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692C" w14:textId="74654876" w:rsidR="009F2994" w:rsidRDefault="00DA2869" w:rsidP="00DA2869">
      <w:pPr>
        <w:pStyle w:val="Nadpis1"/>
        <w:jc w:val="center"/>
        <w:rPr>
          <w:rFonts w:ascii="Garamond" w:hAnsi="Garamond" w:cs="Helvetica"/>
          <w:b/>
          <w:bCs/>
          <w:color w:val="000000" w:themeColor="text1"/>
        </w:rPr>
      </w:pPr>
      <w:r>
        <w:rPr>
          <w:rFonts w:ascii="Garamond" w:hAnsi="Garamond" w:cs="Helvetica"/>
          <w:b/>
          <w:bCs/>
          <w:color w:val="000000" w:themeColor="text1"/>
        </w:rPr>
        <w:t>A</w:t>
      </w:r>
      <w:r w:rsidR="00A350E9">
        <w:rPr>
          <w:rFonts w:ascii="Garamond" w:hAnsi="Garamond" w:cs="Helvetica"/>
          <w:b/>
          <w:bCs/>
          <w:color w:val="000000" w:themeColor="text1"/>
        </w:rPr>
        <w:t xml:space="preserve"> DACHSER</w:t>
      </w:r>
      <w:r>
        <w:rPr>
          <w:rFonts w:ascii="Garamond" w:hAnsi="Garamond" w:cs="Helvetica"/>
          <w:b/>
          <w:bCs/>
          <w:color w:val="000000" w:themeColor="text1"/>
        </w:rPr>
        <w:t xml:space="preserve"> déli útvonalán keresz</w:t>
      </w:r>
      <w:r w:rsidRPr="00DA2869">
        <w:rPr>
          <w:rFonts w:ascii="Garamond" w:hAnsi="Garamond" w:cs="Helvetica"/>
          <w:b/>
          <w:bCs/>
          <w:color w:val="000000" w:themeColor="text1"/>
        </w:rPr>
        <w:t>tül: Komplett rakományokkal Kínából Európába</w:t>
      </w:r>
    </w:p>
    <w:p w14:paraId="630254B3" w14:textId="557DA5A7" w:rsidR="00DA2869" w:rsidRDefault="00DA2869" w:rsidP="00003D0D">
      <w:pPr>
        <w:pStyle w:val="Normlnweb"/>
        <w:jc w:val="both"/>
        <w:rPr>
          <w:rFonts w:ascii="Garamond" w:hAnsi="Garamond" w:cs="Helvetica"/>
          <w:b/>
          <w:bCs/>
          <w:color w:val="000000" w:themeColor="text1"/>
        </w:rPr>
      </w:pPr>
      <w:r w:rsidRPr="00DA2869">
        <w:rPr>
          <w:rFonts w:ascii="Garamond" w:hAnsi="Garamond" w:cs="Helvetica"/>
          <w:b/>
          <w:bCs/>
          <w:color w:val="000000" w:themeColor="text1"/>
        </w:rPr>
        <w:t xml:space="preserve">Az ukrajnai háború az Ázsia és Európa közötti interkontinentális közúti szállításokra is kiemelt hatást gyakorolt. Az Oroszországon, Fehéroroszországon, valamint magán a konfliktuszónán keresztüli szállítások lehetetlenné váltak. A DACHSER </w:t>
      </w:r>
      <w:proofErr w:type="spellStart"/>
      <w:r w:rsidRPr="00DA2869">
        <w:rPr>
          <w:rFonts w:ascii="Garamond" w:hAnsi="Garamond" w:cs="Helvetica"/>
          <w:b/>
          <w:bCs/>
          <w:color w:val="000000" w:themeColor="text1"/>
        </w:rPr>
        <w:t>Cargoplus</w:t>
      </w:r>
      <w:proofErr w:type="spellEnd"/>
      <w:r w:rsidRPr="00DA2869">
        <w:rPr>
          <w:rFonts w:ascii="Garamond" w:hAnsi="Garamond" w:cs="Helvetica"/>
          <w:b/>
          <w:bCs/>
          <w:color w:val="000000" w:themeColor="text1"/>
        </w:rPr>
        <w:t xml:space="preserve"> azonban továbbra is megbízható szállítási szolgáltatást tud nyújtani egy alternatív déli útvonal segítségével. </w:t>
      </w:r>
    </w:p>
    <w:p w14:paraId="1E426162" w14:textId="77777777" w:rsidR="00DA2869" w:rsidRPr="00DA2869" w:rsidRDefault="00DA2869" w:rsidP="00003D0D">
      <w:pPr>
        <w:pStyle w:val="Normlnweb"/>
        <w:jc w:val="both"/>
        <w:rPr>
          <w:rFonts w:ascii="Garamond" w:hAnsi="Garamond" w:cs="Helvetica"/>
          <w:bCs/>
          <w:color w:val="000000" w:themeColor="text1"/>
        </w:rPr>
      </w:pPr>
      <w:r w:rsidRPr="00DA2869">
        <w:rPr>
          <w:rFonts w:ascii="Garamond" w:hAnsi="Garamond" w:cs="Helvetica"/>
          <w:bCs/>
          <w:color w:val="000000" w:themeColor="text1"/>
        </w:rPr>
        <w:t xml:space="preserve">Annak érdekében, hogy a kínai gyártó egységeket közvetlenül össze lehessen kötni az európai ügyfelekkel, a komplett rakományok közúti szállítását egy opciós déli útvonalon bonyolítják le. A küldemény az </w:t>
      </w:r>
      <w:proofErr w:type="spellStart"/>
      <w:r w:rsidRPr="00DA2869">
        <w:rPr>
          <w:rFonts w:ascii="Garamond" w:hAnsi="Garamond" w:cs="Helvetica"/>
          <w:bCs/>
          <w:color w:val="000000" w:themeColor="text1"/>
        </w:rPr>
        <w:t>alashankoui</w:t>
      </w:r>
      <w:proofErr w:type="spellEnd"/>
      <w:r w:rsidRPr="00DA2869">
        <w:rPr>
          <w:rFonts w:ascii="Garamond" w:hAnsi="Garamond" w:cs="Helvetica"/>
          <w:bCs/>
          <w:color w:val="000000" w:themeColor="text1"/>
        </w:rPr>
        <w:t xml:space="preserve"> határátkelőn keresztül hagyja el Kínát Kazahsztán irányába. Ezután komppal a Kaszpi-tengeren át Azerbajdzsánba, Grúziába, majd Törökországon át közvetlenül az európai címzettekhez kerül. A határokon és a kompnál fennálló várakozási időktől függően - ami különösen szűk keresztmetszetet jelenthet ezen az alternatív útvonalon - a szállítási idő </w:t>
      </w:r>
      <w:proofErr w:type="gramStart"/>
      <w:r w:rsidRPr="00DA2869">
        <w:rPr>
          <w:rFonts w:ascii="Garamond" w:hAnsi="Garamond" w:cs="Helvetica"/>
          <w:bCs/>
          <w:color w:val="000000" w:themeColor="text1"/>
        </w:rPr>
        <w:t>megközelítőleg  26</w:t>
      </w:r>
      <w:proofErr w:type="gramEnd"/>
      <w:r w:rsidRPr="00DA2869">
        <w:rPr>
          <w:rFonts w:ascii="Garamond" w:hAnsi="Garamond" w:cs="Helvetica"/>
          <w:bCs/>
          <w:color w:val="000000" w:themeColor="text1"/>
        </w:rPr>
        <w:t>-30 napot vesz igénybe. Az árukat összesen kétszer pakolják át teljesen egy másik teherautóra.</w:t>
      </w:r>
    </w:p>
    <w:p w14:paraId="18A180CA" w14:textId="53A6B073" w:rsidR="00DA2869" w:rsidRDefault="00DA2869" w:rsidP="00003D0D">
      <w:pPr>
        <w:pStyle w:val="Normlnweb"/>
        <w:jc w:val="both"/>
        <w:rPr>
          <w:rFonts w:ascii="Garamond" w:hAnsi="Garamond" w:cs="Helvetica"/>
          <w:bCs/>
          <w:color w:val="000000" w:themeColor="text1"/>
        </w:rPr>
      </w:pPr>
      <w:r w:rsidRPr="00DA2869">
        <w:rPr>
          <w:rFonts w:ascii="Garamond" w:hAnsi="Garamond" w:cs="Helvetica"/>
          <w:bCs/>
          <w:color w:val="000000" w:themeColor="text1"/>
        </w:rPr>
        <w:t xml:space="preserve">A DACHSER </w:t>
      </w:r>
      <w:proofErr w:type="spellStart"/>
      <w:r w:rsidRPr="00DA2869">
        <w:rPr>
          <w:rFonts w:ascii="Garamond" w:hAnsi="Garamond" w:cs="Helvetica"/>
          <w:bCs/>
          <w:color w:val="000000" w:themeColor="text1"/>
        </w:rPr>
        <w:t>Cargoplus</w:t>
      </w:r>
      <w:proofErr w:type="spellEnd"/>
      <w:r w:rsidRPr="00DA2869">
        <w:rPr>
          <w:rFonts w:ascii="Garamond" w:hAnsi="Garamond" w:cs="Helvetica"/>
          <w:bCs/>
          <w:color w:val="000000" w:themeColor="text1"/>
        </w:rPr>
        <w:t xml:space="preserve"> két éve indította el a komplett rakományos közúti szállítását Kína és Európa között - akkor még a gyorsabb oroszországi útvonalakon keresztül. A szolgáltatás elsősorban a divat, az autóipar, a vegyipar és a barkácsipari ágazat, valamint az elektromos készülékek és alkatrészek gyártóinak, valamint orvosi termékek szállításának kedvez. </w:t>
      </w:r>
    </w:p>
    <w:p w14:paraId="677B7F59" w14:textId="77777777" w:rsidR="00DA2869" w:rsidRPr="00DA2869" w:rsidRDefault="00DA2869" w:rsidP="00DA2869">
      <w:pPr>
        <w:pStyle w:val="Nadpis3"/>
        <w:rPr>
          <w:rFonts w:ascii="Garamond" w:eastAsiaTheme="minorHAnsi" w:hAnsi="Garamond" w:cs="Arial"/>
          <w:bCs w:val="0"/>
          <w:color w:val="000000" w:themeColor="text1"/>
          <w:sz w:val="24"/>
          <w:szCs w:val="24"/>
          <w:lang w:eastAsia="en-US"/>
        </w:rPr>
      </w:pPr>
      <w:r w:rsidRPr="00DA2869">
        <w:rPr>
          <w:rFonts w:ascii="Garamond" w:eastAsiaTheme="minorHAnsi" w:hAnsi="Garamond" w:cs="Arial"/>
          <w:bCs w:val="0"/>
          <w:color w:val="000000" w:themeColor="text1"/>
          <w:sz w:val="24"/>
          <w:szCs w:val="24"/>
          <w:lang w:eastAsia="en-US"/>
        </w:rPr>
        <w:t>“Zöld jelzőlámpás eljárás” a zökkenőmentes export szállításokért</w:t>
      </w:r>
    </w:p>
    <w:p w14:paraId="7A6E7492" w14:textId="77777777" w:rsidR="00DA2869" w:rsidRPr="00DA2869" w:rsidRDefault="00DA2869" w:rsidP="00AC067A">
      <w:pPr>
        <w:pStyle w:val="Normlnweb"/>
        <w:jc w:val="both"/>
        <w:rPr>
          <w:rFonts w:ascii="Garamond" w:hAnsi="Garamond" w:cs="Helvetica"/>
          <w:color w:val="000000" w:themeColor="text1"/>
        </w:rPr>
      </w:pPr>
      <w:r w:rsidRPr="00DA2869">
        <w:rPr>
          <w:rFonts w:ascii="Garamond" w:hAnsi="Garamond" w:cs="Helvetica"/>
          <w:color w:val="000000" w:themeColor="text1"/>
        </w:rPr>
        <w:t xml:space="preserve">A kínai vámhatóságok gyakran változtatják specifikációikat, szabályozásaikat, és termékellenőrzéseiket. Annak érdekében, hogy a közúti export szállítások a lehető legzökkenőmentesebbek legyenek, a DACHSER </w:t>
      </w:r>
      <w:proofErr w:type="spellStart"/>
      <w:r w:rsidRPr="00DA2869">
        <w:rPr>
          <w:rFonts w:ascii="Garamond" w:hAnsi="Garamond" w:cs="Helvetica"/>
          <w:color w:val="000000" w:themeColor="text1"/>
        </w:rPr>
        <w:t>Cargoplus</w:t>
      </w:r>
      <w:proofErr w:type="spellEnd"/>
      <w:r w:rsidRPr="00DA2869">
        <w:rPr>
          <w:rFonts w:ascii="Garamond" w:hAnsi="Garamond" w:cs="Helvetica"/>
          <w:color w:val="000000" w:themeColor="text1"/>
        </w:rPr>
        <w:t xml:space="preserve"> </w:t>
      </w:r>
      <w:proofErr w:type="spellStart"/>
      <w:proofErr w:type="gramStart"/>
      <w:r w:rsidRPr="00DA2869">
        <w:rPr>
          <w:rFonts w:ascii="Garamond" w:hAnsi="Garamond" w:cs="Helvetica"/>
          <w:color w:val="000000" w:themeColor="text1"/>
        </w:rPr>
        <w:t>úgynevezett„</w:t>
      </w:r>
      <w:proofErr w:type="gramEnd"/>
      <w:r w:rsidRPr="00DA2869">
        <w:rPr>
          <w:rFonts w:ascii="Garamond" w:hAnsi="Garamond" w:cs="Helvetica"/>
          <w:color w:val="000000" w:themeColor="text1"/>
        </w:rPr>
        <w:t>zöld</w:t>
      </w:r>
      <w:proofErr w:type="spellEnd"/>
      <w:r w:rsidRPr="00DA2869">
        <w:rPr>
          <w:rFonts w:ascii="Garamond" w:hAnsi="Garamond" w:cs="Helvetica"/>
          <w:color w:val="000000" w:themeColor="text1"/>
        </w:rPr>
        <w:t xml:space="preserve"> jelzőlámpás” eljárást vezetett be. Csak a kiviteli okmányok sikeres benyújtása és kínai és az Eurázsiai Gazdasági Unió vámhatóságainak ellenőrzése után kapnak „zöld utat” az áruk a berakodási pontokon történő átvételhez.</w:t>
      </w:r>
    </w:p>
    <w:p w14:paraId="28D812A2" w14:textId="0AD2D3C2" w:rsidR="007D1491" w:rsidRPr="00DA2869" w:rsidRDefault="00DA2869" w:rsidP="00DA2869">
      <w:pPr>
        <w:jc w:val="both"/>
        <w:rPr>
          <w:rFonts w:ascii="Garamond" w:eastAsia="Times New Roman" w:hAnsi="Garamond" w:cs="Helvetica"/>
          <w:color w:val="000000" w:themeColor="text1"/>
          <w:lang w:eastAsia="hu-HU"/>
        </w:rPr>
      </w:pPr>
      <w:r w:rsidRPr="00DA2869">
        <w:rPr>
          <w:rFonts w:ascii="Garamond" w:eastAsia="Times New Roman" w:hAnsi="Garamond" w:cs="Helvetica"/>
          <w:color w:val="000000" w:themeColor="text1"/>
          <w:lang w:eastAsia="hu-HU"/>
        </w:rPr>
        <w:t xml:space="preserve">A DACHSER </w:t>
      </w:r>
      <w:proofErr w:type="spellStart"/>
      <w:r w:rsidRPr="00DA2869">
        <w:rPr>
          <w:rFonts w:ascii="Garamond" w:eastAsia="Times New Roman" w:hAnsi="Garamond" w:cs="Helvetica"/>
          <w:color w:val="000000" w:themeColor="text1"/>
          <w:lang w:eastAsia="hu-HU"/>
        </w:rPr>
        <w:t>Cargoplus</w:t>
      </w:r>
      <w:proofErr w:type="spellEnd"/>
      <w:r w:rsidRPr="00DA2869">
        <w:rPr>
          <w:rFonts w:ascii="Garamond" w:eastAsia="Times New Roman" w:hAnsi="Garamond" w:cs="Helvetica"/>
          <w:color w:val="000000" w:themeColor="text1"/>
          <w:lang w:eastAsia="hu-HU"/>
        </w:rPr>
        <w:t xml:space="preserve"> az interkontinentális közúti szállítási szolgáltatások széles skáláját kínálja, amelyek Kínán kívül is nyomon követhetők GPS segítségével. Veszélyes áruk megbízható és precíz szállítását is vállalják. Nem tartoznak viszont ide azok az embargó alatt álló küldemények, amelyeket a nemzetközi irányelvek miatt tilos az Eurázsiai Vámunió országain keresztül szállítani.</w:t>
      </w:r>
      <w:r w:rsidR="007D1491" w:rsidRPr="00DA2869">
        <w:rPr>
          <w:rFonts w:ascii="Garamond" w:eastAsia="Times New Roman" w:hAnsi="Garamond" w:cs="Helvetica"/>
          <w:color w:val="000000" w:themeColor="text1"/>
          <w:lang w:eastAsia="hu-HU"/>
        </w:rPr>
        <w:br w:type="page"/>
      </w:r>
    </w:p>
    <w:p w14:paraId="3EBF0E41" w14:textId="12E9A7D3" w:rsidR="00425222" w:rsidRPr="00AD17BC" w:rsidRDefault="00425222">
      <w:pPr>
        <w:contextualSpacing/>
        <w:jc w:val="both"/>
        <w:rPr>
          <w:rFonts w:ascii="Garamond" w:hAnsi="Garamond" w:cs="Arial"/>
          <w:b/>
          <w:color w:val="000000" w:themeColor="text1"/>
        </w:rPr>
      </w:pPr>
      <w:r w:rsidRPr="00AD17BC">
        <w:rPr>
          <w:rFonts w:ascii="Garamond" w:hAnsi="Garamond" w:cs="Arial"/>
          <w:b/>
          <w:color w:val="000000" w:themeColor="text1"/>
        </w:rPr>
        <w:lastRenderedPageBreak/>
        <w:t>A DACHSER-</w:t>
      </w:r>
      <w:proofErr w:type="spellStart"/>
      <w:r w:rsidRPr="00AD17BC">
        <w:rPr>
          <w:rFonts w:ascii="Garamond" w:hAnsi="Garamond" w:cs="Arial"/>
          <w:b/>
          <w:color w:val="000000" w:themeColor="text1"/>
        </w:rPr>
        <w:t>ről</w:t>
      </w:r>
      <w:proofErr w:type="spellEnd"/>
      <w:r w:rsidRPr="00AD17BC">
        <w:rPr>
          <w:rFonts w:ascii="Garamond" w:hAnsi="Garamond" w:cs="Arial"/>
          <w:b/>
          <w:color w:val="000000" w:themeColor="text1"/>
        </w:rPr>
        <w:t>:</w:t>
      </w:r>
    </w:p>
    <w:p w14:paraId="4292AAFB" w14:textId="77777777" w:rsidR="00425222" w:rsidRPr="00AD17BC" w:rsidRDefault="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a németországi székhellyel rendelkező családi vállalkozás két üzleti területen nyújt szállítási logisztikai, raktározási és egyedi szolgáltatásokat: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Air &amp; </w:t>
      </w:r>
      <w:proofErr w:type="spellStart"/>
      <w:r w:rsidRPr="00AD17BC">
        <w:rPr>
          <w:rFonts w:ascii="Garamond" w:hAnsi="Garamond" w:cs="Arial"/>
          <w:bCs/>
          <w:color w:val="000000" w:themeColor="text1"/>
        </w:rPr>
        <w:t>Sea</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és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Road</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w:t>
      </w:r>
    </w:p>
    <w:p w14:paraId="0FB63115" w14:textId="77777777" w:rsidR="00425222" w:rsidRPr="00AD17BC" w:rsidRDefault="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Ez utóbbi két üzletágra oszlik: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European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és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Food</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Átfogó szerződéses logisztikai szolgáltatások és iparág-specifikus megoldások egészítik ki a vállalat kínálatát. A zökkenőmentes szállítmányozási hálózat - mind Európában, mind a tengerentúlon – a teljesen integrált IT-rendszerekkel intelligens logisztikai megoldásokat biztosítanak világszerte.</w:t>
      </w:r>
    </w:p>
    <w:p w14:paraId="5B85BA8F" w14:textId="77777777" w:rsidR="00425222" w:rsidRPr="00AD17BC" w:rsidRDefault="00425222" w:rsidP="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világszerte 387 telephelyen mintegy 30.800 alkalmazottjának köszönhetően 2020-ban mintegy 5,6 milliárd euró konszolidált nettó árbevételt ért el. Ugyanebben az évben a logisztikai szolgáltató összesen 78,6 millió szállítmányt kezelt 39,8 millió tonna súlyban. 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saját országos szervezeteivel 42 országban képviselteti magát, öt országban.</w:t>
      </w:r>
    </w:p>
    <w:p w14:paraId="3452E82D" w14:textId="77777777" w:rsidR="00425222" w:rsidRPr="00AD17BC" w:rsidRDefault="00425222" w:rsidP="00425222">
      <w:pPr>
        <w:contextualSpacing/>
        <w:jc w:val="both"/>
        <w:rPr>
          <w:rFonts w:ascii="Garamond" w:hAnsi="Garamond" w:cs="Arial"/>
          <w:bCs/>
          <w:color w:val="000000" w:themeColor="text1"/>
        </w:rPr>
      </w:pPr>
    </w:p>
    <w:p w14:paraId="6BA1D339" w14:textId="77777777" w:rsidR="00425222" w:rsidRPr="00AD17BC" w:rsidRDefault="00425222" w:rsidP="00425222">
      <w:pPr>
        <w:contextualSpacing/>
        <w:jc w:val="both"/>
        <w:rPr>
          <w:rFonts w:ascii="Garamond" w:hAnsi="Garamond" w:cs="Arial"/>
          <w:b/>
          <w:color w:val="000000" w:themeColor="text1"/>
        </w:rPr>
      </w:pPr>
      <w:r w:rsidRPr="00AD17BC">
        <w:rPr>
          <w:rFonts w:ascii="Garamond" w:hAnsi="Garamond" w:cs="Arial"/>
          <w:b/>
          <w:color w:val="000000" w:themeColor="text1"/>
        </w:rPr>
        <w:t>DACHSER Magyarország:</w:t>
      </w:r>
    </w:p>
    <w:p w14:paraId="3A31197C" w14:textId="77777777" w:rsidR="00425222" w:rsidRPr="00AD17BC" w:rsidRDefault="00425222" w:rsidP="00425222">
      <w:pPr>
        <w:contextualSpacing/>
        <w:jc w:val="both"/>
        <w:rPr>
          <w:rFonts w:ascii="Garamond" w:hAnsi="Garamond" w:cs="Arial"/>
          <w:color w:val="000000" w:themeColor="text1"/>
        </w:rPr>
      </w:pPr>
      <w:r w:rsidRPr="00AD17BC">
        <w:rPr>
          <w:rFonts w:ascii="Garamond" w:hAnsi="Garamond" w:cs="Arial"/>
          <w:bCs/>
          <w:color w:val="000000" w:themeColor="text1"/>
        </w:rPr>
        <w:t>A LIEGL &amp; DACHSER Szállítmányozási és Logisztikai Kft.  1999 óta van jelen a magyar piacon, a szállítmányozási és logisztikai piac meghatározó szereplője. Pilisvörösvári székhelyén az ország egyik legmodernebb logisztikai bázisát üzemelteti. Belföldi hálózatát 8 vidéki telephely alkotja, összesen több mint 300 munkatársat foglalkoztat. A kiemelkedő színvonalú szállítmányozási és logisztikai produkció magas színvonalú adminisztratív háttérszolgáltatásra támaszkodik. Az elmúlt évek eredményei alapján a vállalat töretlen és dinamikusan fejlődő szereplője a szolgáltatási szférának. 2020-ban 22,6 milliárd forintos nettó árbevétel mellett 2,34 milliárd forintos adózott eredményt ér.</w:t>
      </w:r>
    </w:p>
    <w:p w14:paraId="21A274CF" w14:textId="77777777" w:rsidR="00425222" w:rsidRPr="00AD17BC" w:rsidRDefault="00425222" w:rsidP="003A3733">
      <w:pPr>
        <w:pStyle w:val="Normlnweb"/>
        <w:rPr>
          <w:rFonts w:ascii="Garamond" w:hAnsi="Garamond"/>
          <w:color w:val="000000" w:themeColor="text1"/>
        </w:rPr>
      </w:pPr>
    </w:p>
    <w:p w14:paraId="1E6357D6" w14:textId="77777777" w:rsidR="003A3733" w:rsidRPr="00AD17BC" w:rsidRDefault="003A3733">
      <w:pPr>
        <w:rPr>
          <w:rFonts w:ascii="Garamond" w:hAnsi="Garamond"/>
          <w:b/>
          <w:bCs/>
          <w:color w:val="000000" w:themeColor="text1"/>
        </w:rPr>
      </w:pPr>
    </w:p>
    <w:p w14:paraId="48E062C6" w14:textId="5A28812F" w:rsidR="009C48C3" w:rsidRPr="00AD17BC" w:rsidRDefault="009C48C3" w:rsidP="003A3733">
      <w:pPr>
        <w:rPr>
          <w:rFonts w:ascii="Garamond" w:hAnsi="Garamond"/>
          <w:color w:val="000000" w:themeColor="text1"/>
        </w:rPr>
      </w:pPr>
    </w:p>
    <w:p w14:paraId="63B63147" w14:textId="77777777" w:rsidR="009C48C3" w:rsidRPr="00AD17BC" w:rsidRDefault="009C48C3">
      <w:pPr>
        <w:rPr>
          <w:rFonts w:ascii="Garamond" w:hAnsi="Garamond"/>
          <w:b/>
          <w:bCs/>
          <w:color w:val="000000" w:themeColor="text1"/>
        </w:rPr>
      </w:pPr>
    </w:p>
    <w:sectPr w:rsidR="009C48C3" w:rsidRPr="00AD17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CD69" w14:textId="77777777" w:rsidR="00191AB0" w:rsidRDefault="00191AB0" w:rsidP="00425222">
      <w:r>
        <w:separator/>
      </w:r>
    </w:p>
  </w:endnote>
  <w:endnote w:type="continuationSeparator" w:id="0">
    <w:p w14:paraId="6AFA1425" w14:textId="77777777" w:rsidR="00191AB0" w:rsidRDefault="00191AB0" w:rsidP="004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CDE3" w14:textId="77777777" w:rsidR="00191AB0" w:rsidRDefault="00191AB0" w:rsidP="00425222">
      <w:r>
        <w:separator/>
      </w:r>
    </w:p>
  </w:footnote>
  <w:footnote w:type="continuationSeparator" w:id="0">
    <w:p w14:paraId="1C88678F" w14:textId="77777777" w:rsidR="00191AB0" w:rsidRDefault="00191AB0" w:rsidP="0042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227D" w14:textId="600EA6B2" w:rsidR="00425222" w:rsidRDefault="00425222" w:rsidP="00425222">
    <w:pPr>
      <w:pStyle w:val="Zhlav"/>
      <w:tabs>
        <w:tab w:val="clear" w:pos="4536"/>
        <w:tab w:val="clear" w:pos="9072"/>
        <w:tab w:val="left" w:pos="6033"/>
      </w:tabs>
    </w:pPr>
    <w:r>
      <w:tab/>
    </w:r>
    <w:r>
      <w:rPr>
        <w:rStyle w:val="apple-converted-space"/>
        <w:rFonts w:ascii="Arial" w:hAnsi="Arial"/>
        <w:noProof/>
        <w:lang w:eastAsia="hu-HU"/>
      </w:rPr>
      <w:drawing>
        <wp:inline distT="0" distB="0" distL="0" distR="0" wp14:anchorId="2D1DDE65" wp14:editId="6DE99976">
          <wp:extent cx="1428498" cy="590550"/>
          <wp:effectExtent l="0" t="0" r="0" b="0"/>
          <wp:docPr id="1073741825"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graphical user interface&#10;&#10;Description automatically generated" descr="A picture containing graphical user interfaceDescription automatically generated"/>
                  <pic:cNvPicPr>
                    <a:picLocks noChangeAspect="1"/>
                  </pic:cNvPicPr>
                </pic:nvPicPr>
                <pic:blipFill rotWithShape="1">
                  <a:blip r:embed="rId1"/>
                  <a:srcRect t="10404"/>
                  <a:stretch/>
                </pic:blipFill>
                <pic:spPr bwMode="auto">
                  <a:xfrm>
                    <a:off x="0" y="0"/>
                    <a:ext cx="1472426" cy="608710"/>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4A65"/>
    <w:multiLevelType w:val="multilevel"/>
    <w:tmpl w:val="8DC0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98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0E"/>
    <w:rsid w:val="00003D0D"/>
    <w:rsid w:val="0002302C"/>
    <w:rsid w:val="000435BF"/>
    <w:rsid w:val="000549AE"/>
    <w:rsid w:val="000E6327"/>
    <w:rsid w:val="001043A9"/>
    <w:rsid w:val="00105FA9"/>
    <w:rsid w:val="0017731C"/>
    <w:rsid w:val="00191AB0"/>
    <w:rsid w:val="0019604D"/>
    <w:rsid w:val="00196860"/>
    <w:rsid w:val="001E74F0"/>
    <w:rsid w:val="0020375B"/>
    <w:rsid w:val="00203B85"/>
    <w:rsid w:val="00257F90"/>
    <w:rsid w:val="002642E7"/>
    <w:rsid w:val="002776DF"/>
    <w:rsid w:val="002777B7"/>
    <w:rsid w:val="002D7FA2"/>
    <w:rsid w:val="00306C3E"/>
    <w:rsid w:val="0031433F"/>
    <w:rsid w:val="003173BC"/>
    <w:rsid w:val="00385E4B"/>
    <w:rsid w:val="003A3733"/>
    <w:rsid w:val="004114EF"/>
    <w:rsid w:val="0041480E"/>
    <w:rsid w:val="004162CF"/>
    <w:rsid w:val="00425222"/>
    <w:rsid w:val="00431B15"/>
    <w:rsid w:val="004B5173"/>
    <w:rsid w:val="004D1DBB"/>
    <w:rsid w:val="00507CE6"/>
    <w:rsid w:val="00527775"/>
    <w:rsid w:val="00597103"/>
    <w:rsid w:val="005D2B2B"/>
    <w:rsid w:val="005F391C"/>
    <w:rsid w:val="00611BBF"/>
    <w:rsid w:val="00612F36"/>
    <w:rsid w:val="00625A29"/>
    <w:rsid w:val="006D6E1B"/>
    <w:rsid w:val="006F4969"/>
    <w:rsid w:val="00726296"/>
    <w:rsid w:val="00750E20"/>
    <w:rsid w:val="00784D3D"/>
    <w:rsid w:val="007A370F"/>
    <w:rsid w:val="007B5470"/>
    <w:rsid w:val="007D1491"/>
    <w:rsid w:val="007D7730"/>
    <w:rsid w:val="007F48EC"/>
    <w:rsid w:val="008355F8"/>
    <w:rsid w:val="008447FD"/>
    <w:rsid w:val="00891292"/>
    <w:rsid w:val="008A3BDF"/>
    <w:rsid w:val="008A4430"/>
    <w:rsid w:val="009661BD"/>
    <w:rsid w:val="009853EC"/>
    <w:rsid w:val="009C3928"/>
    <w:rsid w:val="009C48C3"/>
    <w:rsid w:val="009D152A"/>
    <w:rsid w:val="009E0A9D"/>
    <w:rsid w:val="009F2994"/>
    <w:rsid w:val="00A350E9"/>
    <w:rsid w:val="00A478AD"/>
    <w:rsid w:val="00A55E8D"/>
    <w:rsid w:val="00AA32E2"/>
    <w:rsid w:val="00AB7021"/>
    <w:rsid w:val="00AC067A"/>
    <w:rsid w:val="00AC6F22"/>
    <w:rsid w:val="00AD17BC"/>
    <w:rsid w:val="00AE6847"/>
    <w:rsid w:val="00B24C5B"/>
    <w:rsid w:val="00B86BAA"/>
    <w:rsid w:val="00BA7435"/>
    <w:rsid w:val="00BC27E9"/>
    <w:rsid w:val="00BE25E1"/>
    <w:rsid w:val="00BF44C7"/>
    <w:rsid w:val="00CB0998"/>
    <w:rsid w:val="00D148E7"/>
    <w:rsid w:val="00D2703D"/>
    <w:rsid w:val="00D33259"/>
    <w:rsid w:val="00D4137E"/>
    <w:rsid w:val="00D4237D"/>
    <w:rsid w:val="00D662F5"/>
    <w:rsid w:val="00D74989"/>
    <w:rsid w:val="00DA2869"/>
    <w:rsid w:val="00DB4A27"/>
    <w:rsid w:val="00DD0196"/>
    <w:rsid w:val="00DE1569"/>
    <w:rsid w:val="00E45C98"/>
    <w:rsid w:val="00E5322B"/>
    <w:rsid w:val="00E8459C"/>
    <w:rsid w:val="00E86870"/>
    <w:rsid w:val="00E9756E"/>
    <w:rsid w:val="00EB63A4"/>
    <w:rsid w:val="00EC4770"/>
    <w:rsid w:val="00F13C7B"/>
    <w:rsid w:val="00F31D0C"/>
    <w:rsid w:val="00FB7D20"/>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E57CE"/>
  <w15:chartTrackingRefBased/>
  <w15:docId w15:val="{97CEC9F2-442E-1948-8CE1-64EF2FD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37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C0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9C48C3"/>
    <w:pPr>
      <w:spacing w:before="100" w:beforeAutospacing="1" w:after="100" w:afterAutospacing="1"/>
      <w:outlineLvl w:val="2"/>
    </w:pPr>
    <w:rPr>
      <w:rFonts w:ascii="Times New Roman" w:eastAsia="Times New Roman" w:hAnsi="Times New Roman" w:cs="Times New Roman"/>
      <w:b/>
      <w:bCs/>
      <w:sz w:val="27"/>
      <w:szCs w:val="27"/>
      <w:lang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C48C3"/>
    <w:rPr>
      <w:rFonts w:ascii="Times New Roman" w:eastAsia="Times New Roman" w:hAnsi="Times New Roman" w:cs="Times New Roman"/>
      <w:b/>
      <w:bCs/>
      <w:sz w:val="27"/>
      <w:szCs w:val="27"/>
      <w:lang w:eastAsia="hu-HU"/>
    </w:rPr>
  </w:style>
  <w:style w:type="paragraph" w:customStyle="1" w:styleId="alaprtelmezetta">
    <w:name w:val="alaprtelmezetta"/>
    <w:basedOn w:val="Normln"/>
    <w:rsid w:val="009C48C3"/>
    <w:pPr>
      <w:spacing w:before="100" w:beforeAutospacing="1" w:after="100" w:afterAutospacing="1"/>
    </w:pPr>
    <w:rPr>
      <w:rFonts w:ascii="Times New Roman" w:eastAsia="Times New Roman" w:hAnsi="Times New Roman" w:cs="Times New Roman"/>
      <w:lang w:eastAsia="hu-HU"/>
    </w:rPr>
  </w:style>
  <w:style w:type="character" w:customStyle="1" w:styleId="Nadpis1Char">
    <w:name w:val="Nadpis 1 Char"/>
    <w:basedOn w:val="Standardnpsmoodstavce"/>
    <w:link w:val="Nadpis1"/>
    <w:uiPriority w:val="9"/>
    <w:rsid w:val="003A3733"/>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3A3733"/>
    <w:pPr>
      <w:spacing w:before="100" w:beforeAutospacing="1" w:after="100" w:afterAutospacing="1"/>
    </w:pPr>
    <w:rPr>
      <w:rFonts w:ascii="Times New Roman" w:eastAsia="Times New Roman" w:hAnsi="Times New Roman" w:cs="Times New Roman"/>
      <w:lang w:eastAsia="hu-HU"/>
    </w:rPr>
  </w:style>
  <w:style w:type="paragraph" w:styleId="Zhlav">
    <w:name w:val="header"/>
    <w:basedOn w:val="Normln"/>
    <w:link w:val="ZhlavChar"/>
    <w:uiPriority w:val="99"/>
    <w:unhideWhenUsed/>
    <w:rsid w:val="00425222"/>
    <w:pPr>
      <w:tabs>
        <w:tab w:val="center" w:pos="4536"/>
        <w:tab w:val="right" w:pos="9072"/>
      </w:tabs>
    </w:pPr>
  </w:style>
  <w:style w:type="character" w:customStyle="1" w:styleId="ZhlavChar">
    <w:name w:val="Záhlaví Char"/>
    <w:basedOn w:val="Standardnpsmoodstavce"/>
    <w:link w:val="Zhlav"/>
    <w:uiPriority w:val="99"/>
    <w:rsid w:val="00425222"/>
  </w:style>
  <w:style w:type="paragraph" w:styleId="Zpat">
    <w:name w:val="footer"/>
    <w:basedOn w:val="Normln"/>
    <w:link w:val="ZpatChar"/>
    <w:uiPriority w:val="99"/>
    <w:unhideWhenUsed/>
    <w:rsid w:val="00425222"/>
    <w:pPr>
      <w:tabs>
        <w:tab w:val="center" w:pos="4536"/>
        <w:tab w:val="right" w:pos="9072"/>
      </w:tabs>
    </w:pPr>
  </w:style>
  <w:style w:type="character" w:customStyle="1" w:styleId="ZpatChar">
    <w:name w:val="Zápatí Char"/>
    <w:basedOn w:val="Standardnpsmoodstavce"/>
    <w:link w:val="Zpat"/>
    <w:uiPriority w:val="99"/>
    <w:rsid w:val="00425222"/>
  </w:style>
  <w:style w:type="character" w:customStyle="1" w:styleId="apple-converted-space">
    <w:name w:val="apple-converted-space"/>
    <w:basedOn w:val="Standardnpsmoodstavce"/>
    <w:rsid w:val="00425222"/>
  </w:style>
  <w:style w:type="character" w:styleId="Odkaznakoment">
    <w:name w:val="annotation reference"/>
    <w:basedOn w:val="Standardnpsmoodstavce"/>
    <w:uiPriority w:val="99"/>
    <w:semiHidden/>
    <w:unhideWhenUsed/>
    <w:rsid w:val="007D1491"/>
    <w:rPr>
      <w:sz w:val="16"/>
      <w:szCs w:val="16"/>
    </w:rPr>
  </w:style>
  <w:style w:type="paragraph" w:styleId="Textkomente">
    <w:name w:val="annotation text"/>
    <w:basedOn w:val="Normln"/>
    <w:link w:val="TextkomenteChar"/>
    <w:uiPriority w:val="99"/>
    <w:semiHidden/>
    <w:unhideWhenUsed/>
    <w:rsid w:val="007D1491"/>
    <w:rPr>
      <w:sz w:val="20"/>
      <w:szCs w:val="20"/>
    </w:rPr>
  </w:style>
  <w:style w:type="character" w:customStyle="1" w:styleId="TextkomenteChar">
    <w:name w:val="Text komentáře Char"/>
    <w:basedOn w:val="Standardnpsmoodstavce"/>
    <w:link w:val="Textkomente"/>
    <w:uiPriority w:val="99"/>
    <w:semiHidden/>
    <w:rsid w:val="007D1491"/>
    <w:rPr>
      <w:sz w:val="20"/>
      <w:szCs w:val="20"/>
    </w:rPr>
  </w:style>
  <w:style w:type="paragraph" w:styleId="Pedmtkomente">
    <w:name w:val="annotation subject"/>
    <w:basedOn w:val="Textkomente"/>
    <w:next w:val="Textkomente"/>
    <w:link w:val="PedmtkomenteChar"/>
    <w:uiPriority w:val="99"/>
    <w:semiHidden/>
    <w:unhideWhenUsed/>
    <w:rsid w:val="007D1491"/>
    <w:rPr>
      <w:b/>
      <w:bCs/>
    </w:rPr>
  </w:style>
  <w:style w:type="character" w:customStyle="1" w:styleId="PedmtkomenteChar">
    <w:name w:val="Předmět komentáře Char"/>
    <w:basedOn w:val="TextkomenteChar"/>
    <w:link w:val="Pedmtkomente"/>
    <w:uiPriority w:val="99"/>
    <w:semiHidden/>
    <w:rsid w:val="007D1491"/>
    <w:rPr>
      <w:b/>
      <w:bCs/>
      <w:sz w:val="20"/>
      <w:szCs w:val="20"/>
    </w:rPr>
  </w:style>
  <w:style w:type="paragraph" w:styleId="Textbubliny">
    <w:name w:val="Balloon Text"/>
    <w:basedOn w:val="Normln"/>
    <w:link w:val="TextbublinyChar"/>
    <w:uiPriority w:val="99"/>
    <w:semiHidden/>
    <w:unhideWhenUsed/>
    <w:rsid w:val="007D14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491"/>
    <w:rPr>
      <w:rFonts w:ascii="Segoe UI" w:hAnsi="Segoe UI" w:cs="Segoe UI"/>
      <w:sz w:val="18"/>
      <w:szCs w:val="18"/>
    </w:rPr>
  </w:style>
  <w:style w:type="character" w:customStyle="1" w:styleId="Nadpis2Char">
    <w:name w:val="Nadpis 2 Char"/>
    <w:basedOn w:val="Standardnpsmoodstavce"/>
    <w:link w:val="Nadpis2"/>
    <w:uiPriority w:val="9"/>
    <w:semiHidden/>
    <w:rsid w:val="00AC06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175">
      <w:bodyDiv w:val="1"/>
      <w:marLeft w:val="0"/>
      <w:marRight w:val="0"/>
      <w:marTop w:val="0"/>
      <w:marBottom w:val="0"/>
      <w:divBdr>
        <w:top w:val="none" w:sz="0" w:space="0" w:color="auto"/>
        <w:left w:val="none" w:sz="0" w:space="0" w:color="auto"/>
        <w:bottom w:val="none" w:sz="0" w:space="0" w:color="auto"/>
        <w:right w:val="none" w:sz="0" w:space="0" w:color="auto"/>
      </w:divBdr>
    </w:div>
    <w:div w:id="92939173">
      <w:bodyDiv w:val="1"/>
      <w:marLeft w:val="0"/>
      <w:marRight w:val="0"/>
      <w:marTop w:val="0"/>
      <w:marBottom w:val="0"/>
      <w:divBdr>
        <w:top w:val="none" w:sz="0" w:space="0" w:color="auto"/>
        <w:left w:val="none" w:sz="0" w:space="0" w:color="auto"/>
        <w:bottom w:val="none" w:sz="0" w:space="0" w:color="auto"/>
        <w:right w:val="none" w:sz="0" w:space="0" w:color="auto"/>
      </w:divBdr>
      <w:divsChild>
        <w:div w:id="825974049">
          <w:marLeft w:val="0"/>
          <w:marRight w:val="0"/>
          <w:marTop w:val="0"/>
          <w:marBottom w:val="0"/>
          <w:divBdr>
            <w:top w:val="none" w:sz="0" w:space="0" w:color="auto"/>
            <w:left w:val="none" w:sz="0" w:space="0" w:color="auto"/>
            <w:bottom w:val="none" w:sz="0" w:space="0" w:color="auto"/>
            <w:right w:val="none" w:sz="0" w:space="0" w:color="auto"/>
          </w:divBdr>
          <w:divsChild>
            <w:div w:id="489832213">
              <w:marLeft w:val="0"/>
              <w:marRight w:val="0"/>
              <w:marTop w:val="0"/>
              <w:marBottom w:val="0"/>
              <w:divBdr>
                <w:top w:val="none" w:sz="0" w:space="0" w:color="auto"/>
                <w:left w:val="none" w:sz="0" w:space="0" w:color="auto"/>
                <w:bottom w:val="none" w:sz="0" w:space="0" w:color="auto"/>
                <w:right w:val="none" w:sz="0" w:space="0" w:color="auto"/>
              </w:divBdr>
            </w:div>
          </w:divsChild>
        </w:div>
        <w:div w:id="1394498073">
          <w:marLeft w:val="0"/>
          <w:marRight w:val="0"/>
          <w:marTop w:val="0"/>
          <w:marBottom w:val="0"/>
          <w:divBdr>
            <w:top w:val="none" w:sz="0" w:space="0" w:color="auto"/>
            <w:left w:val="none" w:sz="0" w:space="0" w:color="auto"/>
            <w:bottom w:val="none" w:sz="0" w:space="0" w:color="auto"/>
            <w:right w:val="none" w:sz="0" w:space="0" w:color="auto"/>
          </w:divBdr>
          <w:divsChild>
            <w:div w:id="1315643486">
              <w:marLeft w:val="0"/>
              <w:marRight w:val="0"/>
              <w:marTop w:val="0"/>
              <w:marBottom w:val="0"/>
              <w:divBdr>
                <w:top w:val="none" w:sz="0" w:space="0" w:color="auto"/>
                <w:left w:val="none" w:sz="0" w:space="0" w:color="auto"/>
                <w:bottom w:val="none" w:sz="0" w:space="0" w:color="auto"/>
                <w:right w:val="none" w:sz="0" w:space="0" w:color="auto"/>
              </w:divBdr>
            </w:div>
          </w:divsChild>
        </w:div>
        <w:div w:id="340284035">
          <w:marLeft w:val="0"/>
          <w:marRight w:val="0"/>
          <w:marTop w:val="0"/>
          <w:marBottom w:val="0"/>
          <w:divBdr>
            <w:top w:val="none" w:sz="0" w:space="0" w:color="auto"/>
            <w:left w:val="none" w:sz="0" w:space="0" w:color="auto"/>
            <w:bottom w:val="none" w:sz="0" w:space="0" w:color="auto"/>
            <w:right w:val="none" w:sz="0" w:space="0" w:color="auto"/>
          </w:divBdr>
          <w:divsChild>
            <w:div w:id="536701433">
              <w:marLeft w:val="0"/>
              <w:marRight w:val="0"/>
              <w:marTop w:val="0"/>
              <w:marBottom w:val="0"/>
              <w:divBdr>
                <w:top w:val="none" w:sz="0" w:space="0" w:color="auto"/>
                <w:left w:val="none" w:sz="0" w:space="0" w:color="auto"/>
                <w:bottom w:val="none" w:sz="0" w:space="0" w:color="auto"/>
                <w:right w:val="none" w:sz="0" w:space="0" w:color="auto"/>
              </w:divBdr>
            </w:div>
          </w:divsChild>
        </w:div>
        <w:div w:id="557786249">
          <w:marLeft w:val="0"/>
          <w:marRight w:val="0"/>
          <w:marTop w:val="0"/>
          <w:marBottom w:val="0"/>
          <w:divBdr>
            <w:top w:val="none" w:sz="0" w:space="0" w:color="auto"/>
            <w:left w:val="none" w:sz="0" w:space="0" w:color="auto"/>
            <w:bottom w:val="none" w:sz="0" w:space="0" w:color="auto"/>
            <w:right w:val="none" w:sz="0" w:space="0" w:color="auto"/>
          </w:divBdr>
          <w:divsChild>
            <w:div w:id="396516236">
              <w:marLeft w:val="0"/>
              <w:marRight w:val="0"/>
              <w:marTop w:val="0"/>
              <w:marBottom w:val="0"/>
              <w:divBdr>
                <w:top w:val="none" w:sz="0" w:space="0" w:color="auto"/>
                <w:left w:val="none" w:sz="0" w:space="0" w:color="auto"/>
                <w:bottom w:val="none" w:sz="0" w:space="0" w:color="auto"/>
                <w:right w:val="none" w:sz="0" w:space="0" w:color="auto"/>
              </w:divBdr>
            </w:div>
          </w:divsChild>
        </w:div>
        <w:div w:id="1995719807">
          <w:marLeft w:val="0"/>
          <w:marRight w:val="0"/>
          <w:marTop w:val="0"/>
          <w:marBottom w:val="0"/>
          <w:divBdr>
            <w:top w:val="none" w:sz="0" w:space="0" w:color="auto"/>
            <w:left w:val="none" w:sz="0" w:space="0" w:color="auto"/>
            <w:bottom w:val="none" w:sz="0" w:space="0" w:color="auto"/>
            <w:right w:val="none" w:sz="0" w:space="0" w:color="auto"/>
          </w:divBdr>
          <w:divsChild>
            <w:div w:id="826285875">
              <w:marLeft w:val="0"/>
              <w:marRight w:val="0"/>
              <w:marTop w:val="0"/>
              <w:marBottom w:val="0"/>
              <w:divBdr>
                <w:top w:val="none" w:sz="0" w:space="0" w:color="auto"/>
                <w:left w:val="none" w:sz="0" w:space="0" w:color="auto"/>
                <w:bottom w:val="none" w:sz="0" w:space="0" w:color="auto"/>
                <w:right w:val="none" w:sz="0" w:space="0" w:color="auto"/>
              </w:divBdr>
            </w:div>
          </w:divsChild>
        </w:div>
        <w:div w:id="173542201">
          <w:marLeft w:val="0"/>
          <w:marRight w:val="0"/>
          <w:marTop w:val="0"/>
          <w:marBottom w:val="0"/>
          <w:divBdr>
            <w:top w:val="none" w:sz="0" w:space="0" w:color="auto"/>
            <w:left w:val="none" w:sz="0" w:space="0" w:color="auto"/>
            <w:bottom w:val="none" w:sz="0" w:space="0" w:color="auto"/>
            <w:right w:val="none" w:sz="0" w:space="0" w:color="auto"/>
          </w:divBdr>
          <w:divsChild>
            <w:div w:id="18033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8799">
      <w:bodyDiv w:val="1"/>
      <w:marLeft w:val="0"/>
      <w:marRight w:val="0"/>
      <w:marTop w:val="0"/>
      <w:marBottom w:val="0"/>
      <w:divBdr>
        <w:top w:val="none" w:sz="0" w:space="0" w:color="auto"/>
        <w:left w:val="none" w:sz="0" w:space="0" w:color="auto"/>
        <w:bottom w:val="none" w:sz="0" w:space="0" w:color="auto"/>
        <w:right w:val="none" w:sz="0" w:space="0" w:color="auto"/>
      </w:divBdr>
      <w:divsChild>
        <w:div w:id="1538470888">
          <w:marLeft w:val="0"/>
          <w:marRight w:val="0"/>
          <w:marTop w:val="0"/>
          <w:marBottom w:val="0"/>
          <w:divBdr>
            <w:top w:val="none" w:sz="0" w:space="0" w:color="auto"/>
            <w:left w:val="none" w:sz="0" w:space="0" w:color="auto"/>
            <w:bottom w:val="none" w:sz="0" w:space="0" w:color="auto"/>
            <w:right w:val="none" w:sz="0" w:space="0" w:color="auto"/>
          </w:divBdr>
          <w:divsChild>
            <w:div w:id="1422527935">
              <w:marLeft w:val="0"/>
              <w:marRight w:val="0"/>
              <w:marTop w:val="0"/>
              <w:marBottom w:val="0"/>
              <w:divBdr>
                <w:top w:val="none" w:sz="0" w:space="0" w:color="auto"/>
                <w:left w:val="none" w:sz="0" w:space="0" w:color="auto"/>
                <w:bottom w:val="none" w:sz="0" w:space="0" w:color="auto"/>
                <w:right w:val="none" w:sz="0" w:space="0" w:color="auto"/>
              </w:divBdr>
            </w:div>
          </w:divsChild>
        </w:div>
        <w:div w:id="1318874555">
          <w:marLeft w:val="0"/>
          <w:marRight w:val="0"/>
          <w:marTop w:val="0"/>
          <w:marBottom w:val="0"/>
          <w:divBdr>
            <w:top w:val="none" w:sz="0" w:space="0" w:color="auto"/>
            <w:left w:val="none" w:sz="0" w:space="0" w:color="auto"/>
            <w:bottom w:val="none" w:sz="0" w:space="0" w:color="auto"/>
            <w:right w:val="none" w:sz="0" w:space="0" w:color="auto"/>
          </w:divBdr>
          <w:divsChild>
            <w:div w:id="1729451820">
              <w:marLeft w:val="0"/>
              <w:marRight w:val="0"/>
              <w:marTop w:val="0"/>
              <w:marBottom w:val="0"/>
              <w:divBdr>
                <w:top w:val="none" w:sz="0" w:space="0" w:color="auto"/>
                <w:left w:val="none" w:sz="0" w:space="0" w:color="auto"/>
                <w:bottom w:val="none" w:sz="0" w:space="0" w:color="auto"/>
                <w:right w:val="none" w:sz="0" w:space="0" w:color="auto"/>
              </w:divBdr>
            </w:div>
          </w:divsChild>
        </w:div>
        <w:div w:id="1500803303">
          <w:marLeft w:val="0"/>
          <w:marRight w:val="0"/>
          <w:marTop w:val="0"/>
          <w:marBottom w:val="0"/>
          <w:divBdr>
            <w:top w:val="none" w:sz="0" w:space="0" w:color="auto"/>
            <w:left w:val="none" w:sz="0" w:space="0" w:color="auto"/>
            <w:bottom w:val="none" w:sz="0" w:space="0" w:color="auto"/>
            <w:right w:val="none" w:sz="0" w:space="0" w:color="auto"/>
          </w:divBdr>
          <w:divsChild>
            <w:div w:id="1057361760">
              <w:marLeft w:val="0"/>
              <w:marRight w:val="0"/>
              <w:marTop w:val="0"/>
              <w:marBottom w:val="0"/>
              <w:divBdr>
                <w:top w:val="none" w:sz="0" w:space="0" w:color="auto"/>
                <w:left w:val="none" w:sz="0" w:space="0" w:color="auto"/>
                <w:bottom w:val="none" w:sz="0" w:space="0" w:color="auto"/>
                <w:right w:val="none" w:sz="0" w:space="0" w:color="auto"/>
              </w:divBdr>
            </w:div>
          </w:divsChild>
        </w:div>
        <w:div w:id="1446926016">
          <w:marLeft w:val="0"/>
          <w:marRight w:val="0"/>
          <w:marTop w:val="0"/>
          <w:marBottom w:val="0"/>
          <w:divBdr>
            <w:top w:val="none" w:sz="0" w:space="0" w:color="auto"/>
            <w:left w:val="none" w:sz="0" w:space="0" w:color="auto"/>
            <w:bottom w:val="none" w:sz="0" w:space="0" w:color="auto"/>
            <w:right w:val="none" w:sz="0" w:space="0" w:color="auto"/>
          </w:divBdr>
          <w:divsChild>
            <w:div w:id="1833134667">
              <w:marLeft w:val="0"/>
              <w:marRight w:val="0"/>
              <w:marTop w:val="0"/>
              <w:marBottom w:val="0"/>
              <w:divBdr>
                <w:top w:val="none" w:sz="0" w:space="0" w:color="auto"/>
                <w:left w:val="none" w:sz="0" w:space="0" w:color="auto"/>
                <w:bottom w:val="none" w:sz="0" w:space="0" w:color="auto"/>
                <w:right w:val="none" w:sz="0" w:space="0" w:color="auto"/>
              </w:divBdr>
            </w:div>
          </w:divsChild>
        </w:div>
        <w:div w:id="350571789">
          <w:marLeft w:val="0"/>
          <w:marRight w:val="0"/>
          <w:marTop w:val="0"/>
          <w:marBottom w:val="0"/>
          <w:divBdr>
            <w:top w:val="none" w:sz="0" w:space="0" w:color="auto"/>
            <w:left w:val="none" w:sz="0" w:space="0" w:color="auto"/>
            <w:bottom w:val="none" w:sz="0" w:space="0" w:color="auto"/>
            <w:right w:val="none" w:sz="0" w:space="0" w:color="auto"/>
          </w:divBdr>
          <w:divsChild>
            <w:div w:id="770007988">
              <w:marLeft w:val="0"/>
              <w:marRight w:val="0"/>
              <w:marTop w:val="0"/>
              <w:marBottom w:val="0"/>
              <w:divBdr>
                <w:top w:val="none" w:sz="0" w:space="0" w:color="auto"/>
                <w:left w:val="none" w:sz="0" w:space="0" w:color="auto"/>
                <w:bottom w:val="none" w:sz="0" w:space="0" w:color="auto"/>
                <w:right w:val="none" w:sz="0" w:space="0" w:color="auto"/>
              </w:divBdr>
            </w:div>
          </w:divsChild>
        </w:div>
        <w:div w:id="889802631">
          <w:marLeft w:val="0"/>
          <w:marRight w:val="0"/>
          <w:marTop w:val="0"/>
          <w:marBottom w:val="0"/>
          <w:divBdr>
            <w:top w:val="none" w:sz="0" w:space="0" w:color="auto"/>
            <w:left w:val="none" w:sz="0" w:space="0" w:color="auto"/>
            <w:bottom w:val="none" w:sz="0" w:space="0" w:color="auto"/>
            <w:right w:val="none" w:sz="0" w:space="0" w:color="auto"/>
          </w:divBdr>
          <w:divsChild>
            <w:div w:id="3762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9275">
      <w:bodyDiv w:val="1"/>
      <w:marLeft w:val="0"/>
      <w:marRight w:val="0"/>
      <w:marTop w:val="0"/>
      <w:marBottom w:val="0"/>
      <w:divBdr>
        <w:top w:val="none" w:sz="0" w:space="0" w:color="auto"/>
        <w:left w:val="none" w:sz="0" w:space="0" w:color="auto"/>
        <w:bottom w:val="none" w:sz="0" w:space="0" w:color="auto"/>
        <w:right w:val="none" w:sz="0" w:space="0" w:color="auto"/>
      </w:divBdr>
    </w:div>
    <w:div w:id="445848781">
      <w:bodyDiv w:val="1"/>
      <w:marLeft w:val="0"/>
      <w:marRight w:val="0"/>
      <w:marTop w:val="0"/>
      <w:marBottom w:val="0"/>
      <w:divBdr>
        <w:top w:val="none" w:sz="0" w:space="0" w:color="auto"/>
        <w:left w:val="none" w:sz="0" w:space="0" w:color="auto"/>
        <w:bottom w:val="none" w:sz="0" w:space="0" w:color="auto"/>
        <w:right w:val="none" w:sz="0" w:space="0" w:color="auto"/>
      </w:divBdr>
    </w:div>
    <w:div w:id="477502455">
      <w:bodyDiv w:val="1"/>
      <w:marLeft w:val="0"/>
      <w:marRight w:val="0"/>
      <w:marTop w:val="0"/>
      <w:marBottom w:val="0"/>
      <w:divBdr>
        <w:top w:val="none" w:sz="0" w:space="0" w:color="auto"/>
        <w:left w:val="none" w:sz="0" w:space="0" w:color="auto"/>
        <w:bottom w:val="none" w:sz="0" w:space="0" w:color="auto"/>
        <w:right w:val="none" w:sz="0" w:space="0" w:color="auto"/>
      </w:divBdr>
    </w:div>
    <w:div w:id="615909594">
      <w:bodyDiv w:val="1"/>
      <w:marLeft w:val="0"/>
      <w:marRight w:val="0"/>
      <w:marTop w:val="0"/>
      <w:marBottom w:val="0"/>
      <w:divBdr>
        <w:top w:val="none" w:sz="0" w:space="0" w:color="auto"/>
        <w:left w:val="none" w:sz="0" w:space="0" w:color="auto"/>
        <w:bottom w:val="none" w:sz="0" w:space="0" w:color="auto"/>
        <w:right w:val="none" w:sz="0" w:space="0" w:color="auto"/>
      </w:divBdr>
    </w:div>
    <w:div w:id="872575558">
      <w:bodyDiv w:val="1"/>
      <w:marLeft w:val="0"/>
      <w:marRight w:val="0"/>
      <w:marTop w:val="0"/>
      <w:marBottom w:val="0"/>
      <w:divBdr>
        <w:top w:val="none" w:sz="0" w:space="0" w:color="auto"/>
        <w:left w:val="none" w:sz="0" w:space="0" w:color="auto"/>
        <w:bottom w:val="none" w:sz="0" w:space="0" w:color="auto"/>
        <w:right w:val="none" w:sz="0" w:space="0" w:color="auto"/>
      </w:divBdr>
    </w:div>
    <w:div w:id="879590910">
      <w:bodyDiv w:val="1"/>
      <w:marLeft w:val="0"/>
      <w:marRight w:val="0"/>
      <w:marTop w:val="0"/>
      <w:marBottom w:val="0"/>
      <w:divBdr>
        <w:top w:val="none" w:sz="0" w:space="0" w:color="auto"/>
        <w:left w:val="none" w:sz="0" w:space="0" w:color="auto"/>
        <w:bottom w:val="none" w:sz="0" w:space="0" w:color="auto"/>
        <w:right w:val="none" w:sz="0" w:space="0" w:color="auto"/>
      </w:divBdr>
    </w:div>
    <w:div w:id="1353534902">
      <w:bodyDiv w:val="1"/>
      <w:marLeft w:val="0"/>
      <w:marRight w:val="0"/>
      <w:marTop w:val="0"/>
      <w:marBottom w:val="0"/>
      <w:divBdr>
        <w:top w:val="none" w:sz="0" w:space="0" w:color="auto"/>
        <w:left w:val="none" w:sz="0" w:space="0" w:color="auto"/>
        <w:bottom w:val="none" w:sz="0" w:space="0" w:color="auto"/>
        <w:right w:val="none" w:sz="0" w:space="0" w:color="auto"/>
      </w:divBdr>
    </w:div>
    <w:div w:id="1736851343">
      <w:bodyDiv w:val="1"/>
      <w:marLeft w:val="0"/>
      <w:marRight w:val="0"/>
      <w:marTop w:val="0"/>
      <w:marBottom w:val="0"/>
      <w:divBdr>
        <w:top w:val="none" w:sz="0" w:space="0" w:color="auto"/>
        <w:left w:val="none" w:sz="0" w:space="0" w:color="auto"/>
        <w:bottom w:val="none" w:sz="0" w:space="0" w:color="auto"/>
        <w:right w:val="none" w:sz="0" w:space="0" w:color="auto"/>
      </w:divBdr>
      <w:divsChild>
        <w:div w:id="684481739">
          <w:marLeft w:val="0"/>
          <w:marRight w:val="0"/>
          <w:marTop w:val="0"/>
          <w:marBottom w:val="0"/>
          <w:divBdr>
            <w:top w:val="none" w:sz="0" w:space="0" w:color="auto"/>
            <w:left w:val="none" w:sz="0" w:space="0" w:color="auto"/>
            <w:bottom w:val="none" w:sz="0" w:space="0" w:color="auto"/>
            <w:right w:val="none" w:sz="0" w:space="0" w:color="auto"/>
          </w:divBdr>
          <w:divsChild>
            <w:div w:id="1450658806">
              <w:marLeft w:val="0"/>
              <w:marRight w:val="0"/>
              <w:marTop w:val="0"/>
              <w:marBottom w:val="0"/>
              <w:divBdr>
                <w:top w:val="none" w:sz="0" w:space="0" w:color="auto"/>
                <w:left w:val="none" w:sz="0" w:space="0" w:color="auto"/>
                <w:bottom w:val="none" w:sz="0" w:space="0" w:color="auto"/>
                <w:right w:val="none" w:sz="0" w:space="0" w:color="auto"/>
              </w:divBdr>
            </w:div>
          </w:divsChild>
        </w:div>
        <w:div w:id="1961762770">
          <w:marLeft w:val="0"/>
          <w:marRight w:val="0"/>
          <w:marTop w:val="0"/>
          <w:marBottom w:val="0"/>
          <w:divBdr>
            <w:top w:val="none" w:sz="0" w:space="0" w:color="auto"/>
            <w:left w:val="none" w:sz="0" w:space="0" w:color="auto"/>
            <w:bottom w:val="none" w:sz="0" w:space="0" w:color="auto"/>
            <w:right w:val="none" w:sz="0" w:space="0" w:color="auto"/>
          </w:divBdr>
          <w:divsChild>
            <w:div w:id="2074044006">
              <w:marLeft w:val="0"/>
              <w:marRight w:val="0"/>
              <w:marTop w:val="0"/>
              <w:marBottom w:val="0"/>
              <w:divBdr>
                <w:top w:val="none" w:sz="0" w:space="0" w:color="auto"/>
                <w:left w:val="none" w:sz="0" w:space="0" w:color="auto"/>
                <w:bottom w:val="none" w:sz="0" w:space="0" w:color="auto"/>
                <w:right w:val="none" w:sz="0" w:space="0" w:color="auto"/>
              </w:divBdr>
            </w:div>
          </w:divsChild>
        </w:div>
        <w:div w:id="27530341">
          <w:marLeft w:val="0"/>
          <w:marRight w:val="0"/>
          <w:marTop w:val="0"/>
          <w:marBottom w:val="0"/>
          <w:divBdr>
            <w:top w:val="none" w:sz="0" w:space="0" w:color="auto"/>
            <w:left w:val="none" w:sz="0" w:space="0" w:color="auto"/>
            <w:bottom w:val="none" w:sz="0" w:space="0" w:color="auto"/>
            <w:right w:val="none" w:sz="0" w:space="0" w:color="auto"/>
          </w:divBdr>
          <w:divsChild>
            <w:div w:id="1303651584">
              <w:marLeft w:val="0"/>
              <w:marRight w:val="0"/>
              <w:marTop w:val="0"/>
              <w:marBottom w:val="0"/>
              <w:divBdr>
                <w:top w:val="none" w:sz="0" w:space="0" w:color="auto"/>
                <w:left w:val="none" w:sz="0" w:space="0" w:color="auto"/>
                <w:bottom w:val="none" w:sz="0" w:space="0" w:color="auto"/>
                <w:right w:val="none" w:sz="0" w:space="0" w:color="auto"/>
              </w:divBdr>
            </w:div>
          </w:divsChild>
        </w:div>
        <w:div w:id="1338384944">
          <w:marLeft w:val="0"/>
          <w:marRight w:val="0"/>
          <w:marTop w:val="0"/>
          <w:marBottom w:val="0"/>
          <w:divBdr>
            <w:top w:val="none" w:sz="0" w:space="0" w:color="auto"/>
            <w:left w:val="none" w:sz="0" w:space="0" w:color="auto"/>
            <w:bottom w:val="none" w:sz="0" w:space="0" w:color="auto"/>
            <w:right w:val="none" w:sz="0" w:space="0" w:color="auto"/>
          </w:divBdr>
          <w:divsChild>
            <w:div w:id="2013216327">
              <w:marLeft w:val="0"/>
              <w:marRight w:val="0"/>
              <w:marTop w:val="0"/>
              <w:marBottom w:val="0"/>
              <w:divBdr>
                <w:top w:val="none" w:sz="0" w:space="0" w:color="auto"/>
                <w:left w:val="none" w:sz="0" w:space="0" w:color="auto"/>
                <w:bottom w:val="none" w:sz="0" w:space="0" w:color="auto"/>
                <w:right w:val="none" w:sz="0" w:space="0" w:color="auto"/>
              </w:divBdr>
            </w:div>
          </w:divsChild>
        </w:div>
        <w:div w:id="1423454179">
          <w:marLeft w:val="0"/>
          <w:marRight w:val="0"/>
          <w:marTop w:val="0"/>
          <w:marBottom w:val="0"/>
          <w:divBdr>
            <w:top w:val="none" w:sz="0" w:space="0" w:color="auto"/>
            <w:left w:val="none" w:sz="0" w:space="0" w:color="auto"/>
            <w:bottom w:val="none" w:sz="0" w:space="0" w:color="auto"/>
            <w:right w:val="none" w:sz="0" w:space="0" w:color="auto"/>
          </w:divBdr>
          <w:divsChild>
            <w:div w:id="786659732">
              <w:marLeft w:val="0"/>
              <w:marRight w:val="0"/>
              <w:marTop w:val="0"/>
              <w:marBottom w:val="0"/>
              <w:divBdr>
                <w:top w:val="none" w:sz="0" w:space="0" w:color="auto"/>
                <w:left w:val="none" w:sz="0" w:space="0" w:color="auto"/>
                <w:bottom w:val="none" w:sz="0" w:space="0" w:color="auto"/>
                <w:right w:val="none" w:sz="0" w:space="0" w:color="auto"/>
              </w:divBdr>
            </w:div>
          </w:divsChild>
        </w:div>
        <w:div w:id="949967943">
          <w:marLeft w:val="0"/>
          <w:marRight w:val="0"/>
          <w:marTop w:val="0"/>
          <w:marBottom w:val="0"/>
          <w:divBdr>
            <w:top w:val="none" w:sz="0" w:space="0" w:color="auto"/>
            <w:left w:val="none" w:sz="0" w:space="0" w:color="auto"/>
            <w:bottom w:val="none" w:sz="0" w:space="0" w:color="auto"/>
            <w:right w:val="none" w:sz="0" w:space="0" w:color="auto"/>
          </w:divBdr>
          <w:divsChild>
            <w:div w:id="754011333">
              <w:marLeft w:val="0"/>
              <w:marRight w:val="0"/>
              <w:marTop w:val="0"/>
              <w:marBottom w:val="0"/>
              <w:divBdr>
                <w:top w:val="none" w:sz="0" w:space="0" w:color="auto"/>
                <w:left w:val="none" w:sz="0" w:space="0" w:color="auto"/>
                <w:bottom w:val="none" w:sz="0" w:space="0" w:color="auto"/>
                <w:right w:val="none" w:sz="0" w:space="0" w:color="auto"/>
              </w:divBdr>
            </w:div>
          </w:divsChild>
        </w:div>
        <w:div w:id="1114667480">
          <w:marLeft w:val="0"/>
          <w:marRight w:val="0"/>
          <w:marTop w:val="0"/>
          <w:marBottom w:val="0"/>
          <w:divBdr>
            <w:top w:val="none" w:sz="0" w:space="0" w:color="auto"/>
            <w:left w:val="none" w:sz="0" w:space="0" w:color="auto"/>
            <w:bottom w:val="none" w:sz="0" w:space="0" w:color="auto"/>
            <w:right w:val="none" w:sz="0" w:space="0" w:color="auto"/>
          </w:divBdr>
          <w:divsChild>
            <w:div w:id="1018235086">
              <w:marLeft w:val="0"/>
              <w:marRight w:val="0"/>
              <w:marTop w:val="0"/>
              <w:marBottom w:val="0"/>
              <w:divBdr>
                <w:top w:val="none" w:sz="0" w:space="0" w:color="auto"/>
                <w:left w:val="none" w:sz="0" w:space="0" w:color="auto"/>
                <w:bottom w:val="none" w:sz="0" w:space="0" w:color="auto"/>
                <w:right w:val="none" w:sz="0" w:space="0" w:color="auto"/>
              </w:divBdr>
            </w:div>
          </w:divsChild>
        </w:div>
        <w:div w:id="666596498">
          <w:marLeft w:val="0"/>
          <w:marRight w:val="0"/>
          <w:marTop w:val="0"/>
          <w:marBottom w:val="0"/>
          <w:divBdr>
            <w:top w:val="none" w:sz="0" w:space="0" w:color="auto"/>
            <w:left w:val="none" w:sz="0" w:space="0" w:color="auto"/>
            <w:bottom w:val="none" w:sz="0" w:space="0" w:color="auto"/>
            <w:right w:val="none" w:sz="0" w:space="0" w:color="auto"/>
          </w:divBdr>
          <w:divsChild>
            <w:div w:id="1829511848">
              <w:marLeft w:val="0"/>
              <w:marRight w:val="0"/>
              <w:marTop w:val="0"/>
              <w:marBottom w:val="0"/>
              <w:divBdr>
                <w:top w:val="none" w:sz="0" w:space="0" w:color="auto"/>
                <w:left w:val="none" w:sz="0" w:space="0" w:color="auto"/>
                <w:bottom w:val="none" w:sz="0" w:space="0" w:color="auto"/>
                <w:right w:val="none" w:sz="0" w:space="0" w:color="auto"/>
              </w:divBdr>
            </w:div>
          </w:divsChild>
        </w:div>
        <w:div w:id="967660302">
          <w:marLeft w:val="0"/>
          <w:marRight w:val="0"/>
          <w:marTop w:val="0"/>
          <w:marBottom w:val="0"/>
          <w:divBdr>
            <w:top w:val="none" w:sz="0" w:space="0" w:color="auto"/>
            <w:left w:val="none" w:sz="0" w:space="0" w:color="auto"/>
            <w:bottom w:val="none" w:sz="0" w:space="0" w:color="auto"/>
            <w:right w:val="none" w:sz="0" w:space="0" w:color="auto"/>
          </w:divBdr>
          <w:divsChild>
            <w:div w:id="536821972">
              <w:marLeft w:val="0"/>
              <w:marRight w:val="0"/>
              <w:marTop w:val="0"/>
              <w:marBottom w:val="0"/>
              <w:divBdr>
                <w:top w:val="none" w:sz="0" w:space="0" w:color="auto"/>
                <w:left w:val="none" w:sz="0" w:space="0" w:color="auto"/>
                <w:bottom w:val="none" w:sz="0" w:space="0" w:color="auto"/>
                <w:right w:val="none" w:sz="0" w:space="0" w:color="auto"/>
              </w:divBdr>
            </w:div>
            <w:div w:id="4100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0558">
      <w:bodyDiv w:val="1"/>
      <w:marLeft w:val="0"/>
      <w:marRight w:val="0"/>
      <w:marTop w:val="0"/>
      <w:marBottom w:val="0"/>
      <w:divBdr>
        <w:top w:val="none" w:sz="0" w:space="0" w:color="auto"/>
        <w:left w:val="none" w:sz="0" w:space="0" w:color="auto"/>
        <w:bottom w:val="none" w:sz="0" w:space="0" w:color="auto"/>
        <w:right w:val="none" w:sz="0" w:space="0" w:color="auto"/>
      </w:divBdr>
      <w:divsChild>
        <w:div w:id="1061097267">
          <w:marLeft w:val="0"/>
          <w:marRight w:val="0"/>
          <w:marTop w:val="0"/>
          <w:marBottom w:val="0"/>
          <w:divBdr>
            <w:top w:val="none" w:sz="0" w:space="0" w:color="auto"/>
            <w:left w:val="none" w:sz="0" w:space="0" w:color="auto"/>
            <w:bottom w:val="none" w:sz="0" w:space="0" w:color="auto"/>
            <w:right w:val="none" w:sz="0" w:space="0" w:color="auto"/>
          </w:divBdr>
        </w:div>
        <w:div w:id="359746027">
          <w:marLeft w:val="0"/>
          <w:marRight w:val="0"/>
          <w:marTop w:val="0"/>
          <w:marBottom w:val="0"/>
          <w:divBdr>
            <w:top w:val="none" w:sz="0" w:space="0" w:color="auto"/>
            <w:left w:val="none" w:sz="0" w:space="0" w:color="auto"/>
            <w:bottom w:val="none" w:sz="0" w:space="0" w:color="auto"/>
            <w:right w:val="none" w:sz="0" w:space="0" w:color="auto"/>
          </w:divBdr>
        </w:div>
      </w:divsChild>
    </w:div>
    <w:div w:id="1870951444">
      <w:bodyDiv w:val="1"/>
      <w:marLeft w:val="0"/>
      <w:marRight w:val="0"/>
      <w:marTop w:val="0"/>
      <w:marBottom w:val="0"/>
      <w:divBdr>
        <w:top w:val="none" w:sz="0" w:space="0" w:color="auto"/>
        <w:left w:val="none" w:sz="0" w:space="0" w:color="auto"/>
        <w:bottom w:val="none" w:sz="0" w:space="0" w:color="auto"/>
        <w:right w:val="none" w:sz="0" w:space="0" w:color="auto"/>
      </w:divBdr>
    </w:div>
    <w:div w:id="2105372765">
      <w:bodyDiv w:val="1"/>
      <w:marLeft w:val="0"/>
      <w:marRight w:val="0"/>
      <w:marTop w:val="0"/>
      <w:marBottom w:val="0"/>
      <w:divBdr>
        <w:top w:val="none" w:sz="0" w:space="0" w:color="auto"/>
        <w:left w:val="none" w:sz="0" w:space="0" w:color="auto"/>
        <w:bottom w:val="none" w:sz="0" w:space="0" w:color="auto"/>
        <w:right w:val="none" w:sz="0" w:space="0" w:color="auto"/>
      </w:divBdr>
      <w:divsChild>
        <w:div w:id="1119911572">
          <w:marLeft w:val="0"/>
          <w:marRight w:val="0"/>
          <w:marTop w:val="0"/>
          <w:marBottom w:val="0"/>
          <w:divBdr>
            <w:top w:val="none" w:sz="0" w:space="0" w:color="auto"/>
            <w:left w:val="none" w:sz="0" w:space="0" w:color="auto"/>
            <w:bottom w:val="none" w:sz="0" w:space="0" w:color="auto"/>
            <w:right w:val="none" w:sz="0" w:space="0" w:color="auto"/>
          </w:divBdr>
          <w:divsChild>
            <w:div w:id="1047098615">
              <w:marLeft w:val="0"/>
              <w:marRight w:val="0"/>
              <w:marTop w:val="0"/>
              <w:marBottom w:val="0"/>
              <w:divBdr>
                <w:top w:val="none" w:sz="0" w:space="0" w:color="auto"/>
                <w:left w:val="none" w:sz="0" w:space="0" w:color="auto"/>
                <w:bottom w:val="none" w:sz="0" w:space="0" w:color="auto"/>
                <w:right w:val="none" w:sz="0" w:space="0" w:color="auto"/>
              </w:divBdr>
            </w:div>
          </w:divsChild>
        </w:div>
        <w:div w:id="1649556299">
          <w:marLeft w:val="0"/>
          <w:marRight w:val="0"/>
          <w:marTop w:val="0"/>
          <w:marBottom w:val="0"/>
          <w:divBdr>
            <w:top w:val="none" w:sz="0" w:space="0" w:color="auto"/>
            <w:left w:val="none" w:sz="0" w:space="0" w:color="auto"/>
            <w:bottom w:val="none" w:sz="0" w:space="0" w:color="auto"/>
            <w:right w:val="none" w:sz="0" w:space="0" w:color="auto"/>
          </w:divBdr>
          <w:divsChild>
            <w:div w:id="529612253">
              <w:marLeft w:val="0"/>
              <w:marRight w:val="0"/>
              <w:marTop w:val="0"/>
              <w:marBottom w:val="0"/>
              <w:divBdr>
                <w:top w:val="none" w:sz="0" w:space="0" w:color="auto"/>
                <w:left w:val="none" w:sz="0" w:space="0" w:color="auto"/>
                <w:bottom w:val="none" w:sz="0" w:space="0" w:color="auto"/>
                <w:right w:val="none" w:sz="0" w:space="0" w:color="auto"/>
              </w:divBdr>
            </w:div>
          </w:divsChild>
        </w:div>
        <w:div w:id="2143572213">
          <w:marLeft w:val="0"/>
          <w:marRight w:val="0"/>
          <w:marTop w:val="0"/>
          <w:marBottom w:val="0"/>
          <w:divBdr>
            <w:top w:val="none" w:sz="0" w:space="0" w:color="auto"/>
            <w:left w:val="none" w:sz="0" w:space="0" w:color="auto"/>
            <w:bottom w:val="none" w:sz="0" w:space="0" w:color="auto"/>
            <w:right w:val="none" w:sz="0" w:space="0" w:color="auto"/>
          </w:divBdr>
          <w:divsChild>
            <w:div w:id="1467699232">
              <w:marLeft w:val="0"/>
              <w:marRight w:val="0"/>
              <w:marTop w:val="0"/>
              <w:marBottom w:val="0"/>
              <w:divBdr>
                <w:top w:val="none" w:sz="0" w:space="0" w:color="auto"/>
                <w:left w:val="none" w:sz="0" w:space="0" w:color="auto"/>
                <w:bottom w:val="none" w:sz="0" w:space="0" w:color="auto"/>
                <w:right w:val="none" w:sz="0" w:space="0" w:color="auto"/>
              </w:divBdr>
            </w:div>
          </w:divsChild>
        </w:div>
        <w:div w:id="741147228">
          <w:marLeft w:val="0"/>
          <w:marRight w:val="0"/>
          <w:marTop w:val="0"/>
          <w:marBottom w:val="0"/>
          <w:divBdr>
            <w:top w:val="none" w:sz="0" w:space="0" w:color="auto"/>
            <w:left w:val="none" w:sz="0" w:space="0" w:color="auto"/>
            <w:bottom w:val="none" w:sz="0" w:space="0" w:color="auto"/>
            <w:right w:val="none" w:sz="0" w:space="0" w:color="auto"/>
          </w:divBdr>
          <w:divsChild>
            <w:div w:id="1658267842">
              <w:marLeft w:val="0"/>
              <w:marRight w:val="0"/>
              <w:marTop w:val="0"/>
              <w:marBottom w:val="0"/>
              <w:divBdr>
                <w:top w:val="none" w:sz="0" w:space="0" w:color="auto"/>
                <w:left w:val="none" w:sz="0" w:space="0" w:color="auto"/>
                <w:bottom w:val="none" w:sz="0" w:space="0" w:color="auto"/>
                <w:right w:val="none" w:sz="0" w:space="0" w:color="auto"/>
              </w:divBdr>
            </w:div>
          </w:divsChild>
        </w:div>
        <w:div w:id="1463770614">
          <w:marLeft w:val="0"/>
          <w:marRight w:val="0"/>
          <w:marTop w:val="0"/>
          <w:marBottom w:val="0"/>
          <w:divBdr>
            <w:top w:val="none" w:sz="0" w:space="0" w:color="auto"/>
            <w:left w:val="none" w:sz="0" w:space="0" w:color="auto"/>
            <w:bottom w:val="none" w:sz="0" w:space="0" w:color="auto"/>
            <w:right w:val="none" w:sz="0" w:space="0" w:color="auto"/>
          </w:divBdr>
          <w:divsChild>
            <w:div w:id="2094230991">
              <w:marLeft w:val="0"/>
              <w:marRight w:val="0"/>
              <w:marTop w:val="0"/>
              <w:marBottom w:val="0"/>
              <w:divBdr>
                <w:top w:val="none" w:sz="0" w:space="0" w:color="auto"/>
                <w:left w:val="none" w:sz="0" w:space="0" w:color="auto"/>
                <w:bottom w:val="none" w:sz="0" w:space="0" w:color="auto"/>
                <w:right w:val="none" w:sz="0" w:space="0" w:color="auto"/>
              </w:divBdr>
            </w:div>
          </w:divsChild>
        </w:div>
        <w:div w:id="601955512">
          <w:marLeft w:val="0"/>
          <w:marRight w:val="0"/>
          <w:marTop w:val="0"/>
          <w:marBottom w:val="0"/>
          <w:divBdr>
            <w:top w:val="none" w:sz="0" w:space="0" w:color="auto"/>
            <w:left w:val="none" w:sz="0" w:space="0" w:color="auto"/>
            <w:bottom w:val="none" w:sz="0" w:space="0" w:color="auto"/>
            <w:right w:val="none" w:sz="0" w:space="0" w:color="auto"/>
          </w:divBdr>
          <w:divsChild>
            <w:div w:id="1560552425">
              <w:marLeft w:val="0"/>
              <w:marRight w:val="0"/>
              <w:marTop w:val="0"/>
              <w:marBottom w:val="0"/>
              <w:divBdr>
                <w:top w:val="none" w:sz="0" w:space="0" w:color="auto"/>
                <w:left w:val="none" w:sz="0" w:space="0" w:color="auto"/>
                <w:bottom w:val="none" w:sz="0" w:space="0" w:color="auto"/>
                <w:right w:val="none" w:sz="0" w:space="0" w:color="auto"/>
              </w:divBdr>
            </w:div>
          </w:divsChild>
        </w:div>
        <w:div w:id="1916237996">
          <w:marLeft w:val="0"/>
          <w:marRight w:val="0"/>
          <w:marTop w:val="0"/>
          <w:marBottom w:val="0"/>
          <w:divBdr>
            <w:top w:val="none" w:sz="0" w:space="0" w:color="auto"/>
            <w:left w:val="none" w:sz="0" w:space="0" w:color="auto"/>
            <w:bottom w:val="none" w:sz="0" w:space="0" w:color="auto"/>
            <w:right w:val="none" w:sz="0" w:space="0" w:color="auto"/>
          </w:divBdr>
          <w:divsChild>
            <w:div w:id="1112016292">
              <w:marLeft w:val="0"/>
              <w:marRight w:val="0"/>
              <w:marTop w:val="0"/>
              <w:marBottom w:val="0"/>
              <w:divBdr>
                <w:top w:val="none" w:sz="0" w:space="0" w:color="auto"/>
                <w:left w:val="none" w:sz="0" w:space="0" w:color="auto"/>
                <w:bottom w:val="none" w:sz="0" w:space="0" w:color="auto"/>
                <w:right w:val="none" w:sz="0" w:space="0" w:color="auto"/>
              </w:divBdr>
            </w:div>
          </w:divsChild>
        </w:div>
        <w:div w:id="191964608">
          <w:marLeft w:val="0"/>
          <w:marRight w:val="0"/>
          <w:marTop w:val="0"/>
          <w:marBottom w:val="0"/>
          <w:divBdr>
            <w:top w:val="none" w:sz="0" w:space="0" w:color="auto"/>
            <w:left w:val="none" w:sz="0" w:space="0" w:color="auto"/>
            <w:bottom w:val="none" w:sz="0" w:space="0" w:color="auto"/>
            <w:right w:val="none" w:sz="0" w:space="0" w:color="auto"/>
          </w:divBdr>
          <w:divsChild>
            <w:div w:id="2130656777">
              <w:marLeft w:val="0"/>
              <w:marRight w:val="0"/>
              <w:marTop w:val="0"/>
              <w:marBottom w:val="0"/>
              <w:divBdr>
                <w:top w:val="none" w:sz="0" w:space="0" w:color="auto"/>
                <w:left w:val="none" w:sz="0" w:space="0" w:color="auto"/>
                <w:bottom w:val="none" w:sz="0" w:space="0" w:color="auto"/>
                <w:right w:val="none" w:sz="0" w:space="0" w:color="auto"/>
              </w:divBdr>
            </w:div>
          </w:divsChild>
        </w:div>
        <w:div w:id="629825202">
          <w:marLeft w:val="0"/>
          <w:marRight w:val="0"/>
          <w:marTop w:val="0"/>
          <w:marBottom w:val="0"/>
          <w:divBdr>
            <w:top w:val="none" w:sz="0" w:space="0" w:color="auto"/>
            <w:left w:val="none" w:sz="0" w:space="0" w:color="auto"/>
            <w:bottom w:val="none" w:sz="0" w:space="0" w:color="auto"/>
            <w:right w:val="none" w:sz="0" w:space="0" w:color="auto"/>
          </w:divBdr>
          <w:divsChild>
            <w:div w:id="1234967018">
              <w:marLeft w:val="0"/>
              <w:marRight w:val="0"/>
              <w:marTop w:val="0"/>
              <w:marBottom w:val="0"/>
              <w:divBdr>
                <w:top w:val="none" w:sz="0" w:space="0" w:color="auto"/>
                <w:left w:val="none" w:sz="0" w:space="0" w:color="auto"/>
                <w:bottom w:val="none" w:sz="0" w:space="0" w:color="auto"/>
                <w:right w:val="none" w:sz="0" w:space="0" w:color="auto"/>
              </w:divBdr>
            </w:div>
            <w:div w:id="1182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7297">
      <w:bodyDiv w:val="1"/>
      <w:marLeft w:val="0"/>
      <w:marRight w:val="0"/>
      <w:marTop w:val="0"/>
      <w:marBottom w:val="0"/>
      <w:divBdr>
        <w:top w:val="none" w:sz="0" w:space="0" w:color="auto"/>
        <w:left w:val="none" w:sz="0" w:space="0" w:color="auto"/>
        <w:bottom w:val="none" w:sz="0" w:space="0" w:color="auto"/>
        <w:right w:val="none" w:sz="0" w:space="0" w:color="auto"/>
      </w:divBdr>
      <w:divsChild>
        <w:div w:id="1227566877">
          <w:marLeft w:val="0"/>
          <w:marRight w:val="0"/>
          <w:marTop w:val="0"/>
          <w:marBottom w:val="0"/>
          <w:divBdr>
            <w:top w:val="none" w:sz="0" w:space="0" w:color="auto"/>
            <w:left w:val="none" w:sz="0" w:space="0" w:color="auto"/>
            <w:bottom w:val="none" w:sz="0" w:space="0" w:color="auto"/>
            <w:right w:val="none" w:sz="0" w:space="0" w:color="auto"/>
          </w:divBdr>
          <w:divsChild>
            <w:div w:id="1553155182">
              <w:marLeft w:val="0"/>
              <w:marRight w:val="0"/>
              <w:marTop w:val="0"/>
              <w:marBottom w:val="0"/>
              <w:divBdr>
                <w:top w:val="none" w:sz="0" w:space="0" w:color="auto"/>
                <w:left w:val="none" w:sz="0" w:space="0" w:color="auto"/>
                <w:bottom w:val="none" w:sz="0" w:space="0" w:color="auto"/>
                <w:right w:val="none" w:sz="0" w:space="0" w:color="auto"/>
              </w:divBdr>
            </w:div>
          </w:divsChild>
        </w:div>
        <w:div w:id="1952980019">
          <w:marLeft w:val="0"/>
          <w:marRight w:val="0"/>
          <w:marTop w:val="0"/>
          <w:marBottom w:val="0"/>
          <w:divBdr>
            <w:top w:val="none" w:sz="0" w:space="0" w:color="auto"/>
            <w:left w:val="none" w:sz="0" w:space="0" w:color="auto"/>
            <w:bottom w:val="none" w:sz="0" w:space="0" w:color="auto"/>
            <w:right w:val="none" w:sz="0" w:space="0" w:color="auto"/>
          </w:divBdr>
          <w:divsChild>
            <w:div w:id="83499116">
              <w:marLeft w:val="0"/>
              <w:marRight w:val="0"/>
              <w:marTop w:val="0"/>
              <w:marBottom w:val="0"/>
              <w:divBdr>
                <w:top w:val="none" w:sz="0" w:space="0" w:color="auto"/>
                <w:left w:val="none" w:sz="0" w:space="0" w:color="auto"/>
                <w:bottom w:val="none" w:sz="0" w:space="0" w:color="auto"/>
                <w:right w:val="none" w:sz="0" w:space="0" w:color="auto"/>
              </w:divBdr>
            </w:div>
          </w:divsChild>
        </w:div>
        <w:div w:id="684668118">
          <w:marLeft w:val="0"/>
          <w:marRight w:val="0"/>
          <w:marTop w:val="0"/>
          <w:marBottom w:val="0"/>
          <w:divBdr>
            <w:top w:val="none" w:sz="0" w:space="0" w:color="auto"/>
            <w:left w:val="none" w:sz="0" w:space="0" w:color="auto"/>
            <w:bottom w:val="none" w:sz="0" w:space="0" w:color="auto"/>
            <w:right w:val="none" w:sz="0" w:space="0" w:color="auto"/>
          </w:divBdr>
          <w:divsChild>
            <w:div w:id="13951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83F7-CD23-4F12-AC74-F0D04142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3468</Characters>
  <Application>Microsoft Office Word</Application>
  <DocSecurity>4</DocSecurity>
  <Lines>28</Lines>
  <Paragraphs>8</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Stern</dc:creator>
  <cp:keywords/>
  <dc:description/>
  <cp:lastModifiedBy>Dokumenty Crestcom</cp:lastModifiedBy>
  <cp:revision>2</cp:revision>
  <dcterms:created xsi:type="dcterms:W3CDTF">2022-07-07T12:26:00Z</dcterms:created>
  <dcterms:modified xsi:type="dcterms:W3CDTF">2022-07-07T12:26:00Z</dcterms:modified>
</cp:coreProperties>
</file>